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95A" w:rsidRDefault="0022395A"/>
    <w:p w:rsidR="0022395A" w:rsidRDefault="0022395A" w:rsidP="0022395A"/>
    <w:p w:rsidR="0022395A" w:rsidRDefault="0022395A" w:rsidP="0022395A">
      <w:pPr>
        <w:pStyle w:val="Nagwek2"/>
      </w:pPr>
      <w:bookmarkStart w:id="0" w:name="_Toc210822002"/>
      <w:r w:rsidRPr="00397714">
        <w:t xml:space="preserve">URZADZENIE NAS DO ARCHIWIZACJI </w:t>
      </w:r>
      <w:r>
        <w:t xml:space="preserve">DANYCH </w:t>
      </w:r>
      <w:r w:rsidRPr="00397714">
        <w:t>U</w:t>
      </w:r>
      <w:r>
        <w:t>Ż</w:t>
      </w:r>
      <w:r w:rsidRPr="00397714">
        <w:t>YTKOWNIK</w:t>
      </w:r>
      <w:r>
        <w:t>Ó</w:t>
      </w:r>
      <w:r w:rsidRPr="00397714">
        <w:t>W I BACKUP SERWERÓW</w:t>
      </w:r>
      <w:bookmarkEnd w:id="0"/>
      <w:r w:rsidRPr="00397714">
        <w:t> </w:t>
      </w:r>
    </w:p>
    <w:p w:rsidR="0022395A" w:rsidRPr="00397714" w:rsidRDefault="0022395A" w:rsidP="0022395A">
      <w:pPr>
        <w:jc w:val="both"/>
        <w:rPr>
          <w:b/>
          <w:bCs/>
          <w:sz w:val="20"/>
          <w:szCs w:val="20"/>
        </w:rPr>
      </w:pPr>
    </w:p>
    <w:tbl>
      <w:tblPr>
        <w:tblW w:w="5788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"/>
        <w:gridCol w:w="1594"/>
        <w:gridCol w:w="8407"/>
      </w:tblGrid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b/>
                <w:bCs/>
                <w:sz w:val="20"/>
                <w:szCs w:val="20"/>
              </w:rPr>
              <w:t>L.P.</w:t>
            </w:r>
            <w:r w:rsidRPr="00397714">
              <w:rPr>
                <w:sz w:val="20"/>
                <w:szCs w:val="20"/>
              </w:rPr>
              <w:t>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b/>
                <w:bCs/>
                <w:sz w:val="20"/>
                <w:szCs w:val="20"/>
              </w:rPr>
              <w:t>Parametr</w:t>
            </w:r>
            <w:r w:rsidRPr="00397714">
              <w:rPr>
                <w:sz w:val="20"/>
                <w:szCs w:val="20"/>
              </w:rPr>
              <w:t>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b/>
                <w:bCs/>
                <w:sz w:val="20"/>
                <w:szCs w:val="20"/>
              </w:rPr>
              <w:t>Charakterystyka (wymagania minimalne)</w:t>
            </w:r>
            <w:r w:rsidRPr="00397714">
              <w:rPr>
                <w:sz w:val="20"/>
                <w:szCs w:val="20"/>
              </w:rPr>
              <w:t>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1.            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Przeznaczenie 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Bezpieczne przechowywanie danych – system NAS zapewni bezpieczne przechowywane danych, chroniąc przed utratą lub uszkodzeniem danych. Szybki dostęp do danych – zapewnia szybki odczyt i zapis danych, co jest kluczowe w przypadku systemu kopi bezpieczeństwa . Redundancja i kopie zapasowe – dzięki systemom RAID i możliwości tworzenia kopii zapasowych, NAS zwiększa odporność na awarie.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2.            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Procesor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 xml:space="preserve">Wielordzeniowy procesor osiągający wynik minimum 4 tys. punktów w teście </w:t>
            </w:r>
            <w:proofErr w:type="spellStart"/>
            <w:r w:rsidRPr="00397714">
              <w:rPr>
                <w:sz w:val="20"/>
                <w:szCs w:val="20"/>
              </w:rPr>
              <w:t>PassMark</w:t>
            </w:r>
            <w:proofErr w:type="spellEnd"/>
            <w:r w:rsidRPr="00397714">
              <w:rPr>
                <w:sz w:val="20"/>
                <w:szCs w:val="20"/>
              </w:rPr>
              <w:t>.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3.            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Obudowa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 xml:space="preserve">Typu </w:t>
            </w:r>
            <w:proofErr w:type="spellStart"/>
            <w:r w:rsidRPr="00397714">
              <w:rPr>
                <w:sz w:val="20"/>
                <w:szCs w:val="20"/>
              </w:rPr>
              <w:t>rack</w:t>
            </w:r>
            <w:proofErr w:type="spellEnd"/>
            <w:r w:rsidRPr="00397714">
              <w:rPr>
                <w:sz w:val="20"/>
                <w:szCs w:val="20"/>
              </w:rPr>
              <w:t xml:space="preserve"> o wysokości maksymalnie 1U z zestawem szyn przesuwnych umożliwiających montaż w szafie </w:t>
            </w:r>
            <w:proofErr w:type="spellStart"/>
            <w:r w:rsidRPr="00397714">
              <w:rPr>
                <w:sz w:val="20"/>
                <w:szCs w:val="20"/>
              </w:rPr>
              <w:t>rack</w:t>
            </w:r>
            <w:proofErr w:type="spellEnd"/>
            <w:r w:rsidRPr="00397714">
              <w:rPr>
                <w:sz w:val="20"/>
                <w:szCs w:val="20"/>
              </w:rPr>
              <w:t>.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4.            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Pamięć RAM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Minimum 4GB DDR4 ECC tego samego producenta co serwer.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5.            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Interfejsy sieciowe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Minimum 4 porty 1GbE RJ-45. </w:t>
            </w:r>
          </w:p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Obsługa agregacji łączy.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6.            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Ilość obsługiwanych dysków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Minimum 4 dyski o maksymalnej pojemności nie mniejszej niż 18TB każdy, po podłączeniu modułów rozszerzających minimum 8 dysków.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7.            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Zainstalowane dyski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4 dyski o pojemności 8TB każdy zgodne z listą kompatybilności oferowanego rozwiązania oraz charakteryzujące się następującymi parametrami:</w:t>
            </w:r>
            <w:r w:rsidRPr="00397714">
              <w:rPr>
                <w:sz w:val="20"/>
                <w:szCs w:val="20"/>
              </w:rPr>
              <w:br/>
              <w:t>- prędkość obrotowa: minimum 7</w:t>
            </w:r>
            <w:r w:rsidR="001E2B3F">
              <w:rPr>
                <w:sz w:val="20"/>
                <w:szCs w:val="20"/>
              </w:rPr>
              <w:t>200 RPM,</w:t>
            </w:r>
            <w:r w:rsidR="001E2B3F">
              <w:rPr>
                <w:sz w:val="20"/>
                <w:szCs w:val="20"/>
              </w:rPr>
              <w:br/>
              <w:t xml:space="preserve">- gwarancja: minimum 24 </w:t>
            </w:r>
            <w:r w:rsidRPr="00397714">
              <w:rPr>
                <w:sz w:val="20"/>
                <w:szCs w:val="20"/>
              </w:rPr>
              <w:t xml:space="preserve"> miesięcy,</w:t>
            </w:r>
            <w:r w:rsidRPr="00397714">
              <w:rPr>
                <w:sz w:val="20"/>
                <w:szCs w:val="20"/>
              </w:rPr>
              <w:br/>
              <w:t>- MTBF: minimum 1 milion,</w:t>
            </w:r>
            <w:r w:rsidRPr="00397714">
              <w:rPr>
                <w:sz w:val="20"/>
                <w:szCs w:val="20"/>
              </w:rPr>
              <w:br/>
              <w:t>- możliwość aktualizacji oprogramowania dysków bezpośrednio z interfejsu systemu operacyjnego serwera NAS.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8.            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Gniazda rozszerzeń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  <w:lang w:val="en-US"/>
              </w:rPr>
              <w:t xml:space="preserve">Minimum 1 slot </w:t>
            </w:r>
            <w:proofErr w:type="spellStart"/>
            <w:r w:rsidRPr="00397714">
              <w:rPr>
                <w:sz w:val="20"/>
                <w:szCs w:val="20"/>
                <w:lang w:val="en-US"/>
              </w:rPr>
              <w:t>PCIe</w:t>
            </w:r>
            <w:proofErr w:type="spellEnd"/>
            <w:r w:rsidRPr="00397714">
              <w:rPr>
                <w:sz w:val="20"/>
                <w:szCs w:val="20"/>
                <w:lang w:val="en-US"/>
              </w:rPr>
              <w:t xml:space="preserve"> Gen3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9.            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Wskaźniki LED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  <w:lang w:val="en-US"/>
              </w:rPr>
              <w:t xml:space="preserve">Status, </w:t>
            </w:r>
            <w:proofErr w:type="spellStart"/>
            <w:r w:rsidRPr="00397714">
              <w:rPr>
                <w:sz w:val="20"/>
                <w:szCs w:val="20"/>
                <w:lang w:val="en-US"/>
              </w:rPr>
              <w:t>dyski</w:t>
            </w:r>
            <w:proofErr w:type="spellEnd"/>
            <w:r w:rsidRPr="0039771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97714">
              <w:rPr>
                <w:sz w:val="20"/>
                <w:szCs w:val="20"/>
                <w:lang w:val="en-US"/>
              </w:rPr>
              <w:t>zasilanie</w:t>
            </w:r>
            <w:proofErr w:type="spellEnd"/>
            <w:r w:rsidRPr="00397714">
              <w:rPr>
                <w:sz w:val="20"/>
                <w:szCs w:val="20"/>
                <w:lang w:val="en-US"/>
              </w:rPr>
              <w:t>, LAN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10.         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Obsługa RAID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 xml:space="preserve">RAID 0, 1, 5, 6, 10. Obsługa dysków zapasowych typu hot </w:t>
            </w:r>
            <w:proofErr w:type="spellStart"/>
            <w:r w:rsidRPr="00397714">
              <w:rPr>
                <w:sz w:val="20"/>
                <w:szCs w:val="20"/>
              </w:rPr>
              <w:t>spare</w:t>
            </w:r>
            <w:proofErr w:type="spellEnd"/>
            <w:r w:rsidRPr="00397714">
              <w:rPr>
                <w:sz w:val="20"/>
                <w:szCs w:val="20"/>
              </w:rPr>
              <w:t>.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11.         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Funkcje RAID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Możliwość zwiększania pojemności poprzez wymianę dysków na większe. Migracja poziomu RAID w trybie online dla minimum RAID 1 i RAID 5.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12.         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Szyfrowanie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Możliwość szyfrowania wybranych udziałów sieciowych.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13.         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Protokoły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 xml:space="preserve">SMB, AFP, NFS, FTP, </w:t>
            </w:r>
            <w:proofErr w:type="spellStart"/>
            <w:r w:rsidRPr="00397714">
              <w:rPr>
                <w:sz w:val="20"/>
                <w:szCs w:val="20"/>
              </w:rPr>
              <w:t>WebDAV</w:t>
            </w:r>
            <w:proofErr w:type="spellEnd"/>
            <w:r w:rsidRPr="00397714">
              <w:rPr>
                <w:sz w:val="20"/>
                <w:szCs w:val="20"/>
              </w:rPr>
              <w:t xml:space="preserve">, </w:t>
            </w:r>
            <w:proofErr w:type="spellStart"/>
            <w:r w:rsidRPr="00397714">
              <w:rPr>
                <w:sz w:val="20"/>
                <w:szCs w:val="20"/>
              </w:rPr>
              <w:t>iSCSI</w:t>
            </w:r>
            <w:proofErr w:type="spellEnd"/>
            <w:r w:rsidRPr="00397714">
              <w:rPr>
                <w:sz w:val="20"/>
                <w:szCs w:val="20"/>
              </w:rPr>
              <w:t>, Telnet, SSH, SNMP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14.         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Usługi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 xml:space="preserve">1. Serwer VPN, Serwer pocztowy, Stacja monitoringu, Windows ACL, Integracja z Windows ADS, Firewall, Serwer WWW, Serwer plików, Manager plików przez WWW, Szyfrowana replikacja zdalna na kilka serwerów w tym samym czasie, Usługa DDNS, Serwer i klient LDAP, Możliwość utworzenia kilku wolumenów w obrębie jednej macierzy RAID, migawki, możliwość tworzenia </w:t>
            </w:r>
            <w:r w:rsidRPr="00397714">
              <w:rPr>
                <w:sz w:val="20"/>
                <w:szCs w:val="20"/>
              </w:rPr>
              <w:br/>
            </w:r>
            <w:r w:rsidRPr="00397714">
              <w:rPr>
                <w:sz w:val="20"/>
                <w:szCs w:val="20"/>
              </w:rPr>
              <w:lastRenderedPageBreak/>
              <w:t xml:space="preserve">i uruchamiania maszyn wirtualnych bezpośrednio w systemie bez wykorzystywania zewnętrznych </w:t>
            </w:r>
            <w:proofErr w:type="spellStart"/>
            <w:r w:rsidRPr="00397714">
              <w:rPr>
                <w:sz w:val="20"/>
                <w:szCs w:val="20"/>
              </w:rPr>
              <w:t>wirtualizatorów</w:t>
            </w:r>
            <w:proofErr w:type="spellEnd"/>
            <w:r w:rsidRPr="00397714">
              <w:rPr>
                <w:sz w:val="20"/>
                <w:szCs w:val="20"/>
              </w:rPr>
              <w:t>. </w:t>
            </w:r>
          </w:p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 </w:t>
            </w:r>
          </w:p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 xml:space="preserve">2. Wykonywanie kopii zapasowych typu </w:t>
            </w:r>
            <w:proofErr w:type="spellStart"/>
            <w:r w:rsidRPr="00397714">
              <w:rPr>
                <w:sz w:val="20"/>
                <w:szCs w:val="20"/>
              </w:rPr>
              <w:t>bare</w:t>
            </w:r>
            <w:proofErr w:type="spellEnd"/>
            <w:r w:rsidRPr="00397714">
              <w:rPr>
                <w:sz w:val="20"/>
                <w:szCs w:val="20"/>
              </w:rPr>
              <w:t xml:space="preserve">-metal komputerów lokalnych </w:t>
            </w:r>
            <w:r w:rsidRPr="00397714">
              <w:rPr>
                <w:sz w:val="20"/>
                <w:szCs w:val="20"/>
              </w:rPr>
              <w:br/>
              <w:t>z systemem Windows 7 lub nowszym według harmonogramu z centralnej konsoli zarządzania dostępnej lokalnie oraz zdalnie, z możliwością przywracania pojedynczych plików, folderów oraz całych obrazów dysku. Kopia musi być wykonywana w trybie przyrostowym z możliwością przechowywania minimum 32 wersji i zarządzania ich przechowywaniem w sposób automatyczny poprzez dedykowany algorytm. Bez ograniczenia liczby podłączanych komputerów do systemu kopii zapasowej. </w:t>
            </w:r>
          </w:p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 </w:t>
            </w:r>
          </w:p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 xml:space="preserve">3. Możliwość utworzenia klastra wysokiej dostępności (HA) z dwóch identycznych urządzeń pracującego minimum w trybie </w:t>
            </w:r>
            <w:proofErr w:type="spellStart"/>
            <w:r w:rsidRPr="00397714">
              <w:rPr>
                <w:sz w:val="20"/>
                <w:szCs w:val="20"/>
              </w:rPr>
              <w:t>aktywny-pasywny</w:t>
            </w:r>
            <w:proofErr w:type="spellEnd"/>
            <w:r w:rsidRPr="00397714">
              <w:rPr>
                <w:sz w:val="20"/>
                <w:szCs w:val="20"/>
              </w:rPr>
              <w:t>. Wymagane jest, aby klaster obsługiwał w pełni automatyczne przełączanie awaryjne bez ingerencji administratora.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lastRenderedPageBreak/>
              <w:t>15.         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Zarządzanie dyskami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SMART, sprawdzanie złych sektorów, dynamiczne mapowanie uszkodzonych sektorów,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16.         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System plików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22395A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Dyski wewnętrzne: BTRFS.</w:t>
            </w:r>
            <w:r>
              <w:rPr>
                <w:sz w:val="20"/>
                <w:szCs w:val="20"/>
              </w:rPr>
              <w:t xml:space="preserve"> </w:t>
            </w:r>
            <w:r w:rsidRPr="00397714">
              <w:rPr>
                <w:sz w:val="20"/>
                <w:szCs w:val="20"/>
              </w:rPr>
              <w:t>Dyski zewnętrzne: FAT, NTFS, EXT3, EXT4, HFS+.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17.         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Język GUI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Polski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18.         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Gwarancja i serwis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Minimum</w:t>
            </w:r>
            <w:r w:rsidR="00EF7B6D">
              <w:rPr>
                <w:sz w:val="20"/>
                <w:szCs w:val="20"/>
              </w:rPr>
              <w:t xml:space="preserve"> 24 </w:t>
            </w:r>
            <w:bookmarkStart w:id="1" w:name="_GoBack"/>
            <w:bookmarkEnd w:id="1"/>
            <w:r w:rsidRPr="00397714">
              <w:rPr>
                <w:sz w:val="20"/>
                <w:szCs w:val="20"/>
              </w:rPr>
              <w:t>miesięcy gwarancji świadczonej przez autoryzowany serwis producenta działającej w trybie 5/13 NBD na cały system złożony z serwera, dysków i akcesoriów z opcją pozostawienia uszkodzonego nośnika u Zamawiającego.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19.         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Typowy pobór mocy podczas pracy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Maksymalnie 70W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20.         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Certyfikaty 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CE,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21.         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Szyfrowanie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Mechanizm szyfrowania sprzętowego. </w:t>
            </w:r>
          </w:p>
        </w:tc>
      </w:tr>
      <w:tr w:rsidR="0022395A" w:rsidRPr="00397714" w:rsidTr="0022395A">
        <w:tc>
          <w:tcPr>
            <w:tcW w:w="2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22.         </w:t>
            </w:r>
          </w:p>
        </w:tc>
        <w:tc>
          <w:tcPr>
            <w:tcW w:w="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Zasilanie </w:t>
            </w:r>
          </w:p>
        </w:tc>
        <w:tc>
          <w:tcPr>
            <w:tcW w:w="4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5A" w:rsidRPr="00397714" w:rsidRDefault="0022395A" w:rsidP="004B6BFB">
            <w:pPr>
              <w:jc w:val="both"/>
              <w:rPr>
                <w:sz w:val="20"/>
                <w:szCs w:val="20"/>
              </w:rPr>
            </w:pPr>
            <w:r w:rsidRPr="00397714">
              <w:rPr>
                <w:sz w:val="20"/>
                <w:szCs w:val="20"/>
              </w:rPr>
              <w:t>Redundantny zasilacz o mocy maksymalnie 150W. </w:t>
            </w:r>
          </w:p>
        </w:tc>
      </w:tr>
    </w:tbl>
    <w:p w:rsidR="0022395A" w:rsidRPr="00397714" w:rsidRDefault="0022395A" w:rsidP="0022395A">
      <w:pPr>
        <w:jc w:val="both"/>
        <w:rPr>
          <w:sz w:val="20"/>
          <w:szCs w:val="20"/>
        </w:rPr>
      </w:pPr>
      <w:r w:rsidRPr="00397714">
        <w:rPr>
          <w:sz w:val="20"/>
          <w:szCs w:val="20"/>
        </w:rPr>
        <w:t> </w:t>
      </w:r>
    </w:p>
    <w:p w:rsidR="0022395A" w:rsidRPr="0022395A" w:rsidRDefault="0022395A" w:rsidP="0022395A">
      <w:pPr>
        <w:jc w:val="both"/>
        <w:rPr>
          <w:b/>
          <w:sz w:val="24"/>
          <w:szCs w:val="20"/>
        </w:rPr>
      </w:pPr>
      <w:r w:rsidRPr="0022395A">
        <w:rPr>
          <w:b/>
          <w:sz w:val="24"/>
          <w:szCs w:val="20"/>
        </w:rPr>
        <w:t>OPIS WDROŻENIA </w:t>
      </w:r>
    </w:p>
    <w:p w:rsidR="0022395A" w:rsidRPr="00F647E1" w:rsidRDefault="0022395A" w:rsidP="0022395A">
      <w:pPr>
        <w:rPr>
          <w:sz w:val="20"/>
          <w:szCs w:val="20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8364"/>
      </w:tblGrid>
      <w:tr w:rsidR="0022395A" w:rsidRPr="00F647E1" w:rsidTr="004B6BFB">
        <w:tc>
          <w:tcPr>
            <w:tcW w:w="567" w:type="dxa"/>
            <w:vAlign w:val="center"/>
            <w:hideMark/>
          </w:tcPr>
          <w:p w:rsidR="0022395A" w:rsidRPr="00F647E1" w:rsidRDefault="0022395A" w:rsidP="004B6BFB">
            <w:pPr>
              <w:jc w:val="center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1701" w:type="dxa"/>
            <w:vAlign w:val="center"/>
            <w:hideMark/>
          </w:tcPr>
          <w:p w:rsidR="0022395A" w:rsidRPr="00F647E1" w:rsidRDefault="0022395A" w:rsidP="004B6BFB">
            <w:pPr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8364" w:type="dxa"/>
            <w:vAlign w:val="center"/>
            <w:hideMark/>
          </w:tcPr>
          <w:p w:rsidR="0022395A" w:rsidRPr="00F647E1" w:rsidRDefault="0022395A" w:rsidP="004B6BFB">
            <w:pPr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Charakterystyka (wymagania minimalne)</w:t>
            </w:r>
          </w:p>
        </w:tc>
      </w:tr>
      <w:tr w:rsidR="0022395A" w:rsidRPr="00F647E1" w:rsidTr="004B6BFB">
        <w:tc>
          <w:tcPr>
            <w:tcW w:w="567" w:type="dxa"/>
            <w:vAlign w:val="center"/>
            <w:hideMark/>
          </w:tcPr>
          <w:p w:rsidR="0022395A" w:rsidRPr="00F647E1" w:rsidRDefault="0022395A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vAlign w:val="center"/>
            <w:hideMark/>
          </w:tcPr>
          <w:p w:rsidR="0022395A" w:rsidRPr="00F647E1" w:rsidRDefault="0022395A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Przygotowanie infrastruktury</w:t>
            </w:r>
          </w:p>
        </w:tc>
        <w:tc>
          <w:tcPr>
            <w:tcW w:w="8364" w:type="dxa"/>
            <w:vAlign w:val="center"/>
            <w:hideMark/>
          </w:tcPr>
          <w:p w:rsidR="0022395A" w:rsidRPr="00F647E1" w:rsidRDefault="0022395A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Przed wdrożeniem serwer</w:t>
            </w:r>
            <w:r>
              <w:rPr>
                <w:sz w:val="20"/>
                <w:szCs w:val="20"/>
              </w:rPr>
              <w:t>a</w:t>
            </w:r>
            <w:r w:rsidRPr="00F647E1">
              <w:rPr>
                <w:sz w:val="20"/>
                <w:szCs w:val="20"/>
              </w:rPr>
              <w:t xml:space="preserve"> NAS konieczne jest przeprowadzenie analizy lokalizacji instalacji w urzędzie oraz w jednostkach podległych. Obejmuje to ocenę dostępności przestrzeni w szafach serwerowych, zgodność z istniejącą infrastrukturą sieciową, zabezpieczenia fizyczne oraz odpowiednie warunki chłodzenia i zasilania.</w:t>
            </w:r>
          </w:p>
        </w:tc>
      </w:tr>
      <w:tr w:rsidR="0022395A" w:rsidRPr="00F647E1" w:rsidTr="004B6BFB">
        <w:tc>
          <w:tcPr>
            <w:tcW w:w="567" w:type="dxa"/>
            <w:vAlign w:val="center"/>
            <w:hideMark/>
          </w:tcPr>
          <w:p w:rsidR="0022395A" w:rsidRPr="00F647E1" w:rsidRDefault="0022395A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2.</w:t>
            </w:r>
          </w:p>
        </w:tc>
        <w:tc>
          <w:tcPr>
            <w:tcW w:w="1701" w:type="dxa"/>
            <w:vAlign w:val="center"/>
            <w:hideMark/>
          </w:tcPr>
          <w:p w:rsidR="0022395A" w:rsidRPr="00F647E1" w:rsidRDefault="0022395A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Montaż serwerów NAS w urzędzie</w:t>
            </w:r>
          </w:p>
        </w:tc>
        <w:tc>
          <w:tcPr>
            <w:tcW w:w="8364" w:type="dxa"/>
            <w:vAlign w:val="center"/>
            <w:hideMark/>
          </w:tcPr>
          <w:p w:rsidR="0022395A" w:rsidRPr="00F647E1" w:rsidRDefault="0022395A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Instalacja   urządzeń NAS w szafach </w:t>
            </w:r>
            <w:proofErr w:type="spellStart"/>
            <w:r w:rsidRPr="00F647E1">
              <w:rPr>
                <w:sz w:val="20"/>
                <w:szCs w:val="20"/>
              </w:rPr>
              <w:t>rack</w:t>
            </w:r>
            <w:proofErr w:type="spellEnd"/>
            <w:r w:rsidRPr="00F647E1">
              <w:rPr>
                <w:sz w:val="20"/>
                <w:szCs w:val="20"/>
              </w:rPr>
              <w:t xml:space="preserve"> w serwerowni urzędu,  Montaż obejmuje prawidłowe osadzenie urządzeń, podłączenie do zasilania awaryjnego (UPS) oraz zabezpieczenie przed przepięciami.</w:t>
            </w:r>
          </w:p>
        </w:tc>
      </w:tr>
      <w:tr w:rsidR="0022395A" w:rsidRPr="00F647E1" w:rsidTr="004B6BFB">
        <w:tc>
          <w:tcPr>
            <w:tcW w:w="567" w:type="dxa"/>
            <w:vAlign w:val="center"/>
            <w:hideMark/>
          </w:tcPr>
          <w:p w:rsidR="0022395A" w:rsidRPr="00F647E1" w:rsidRDefault="0022395A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  <w:vAlign w:val="center"/>
            <w:hideMark/>
          </w:tcPr>
          <w:p w:rsidR="0022395A" w:rsidRPr="00F647E1" w:rsidRDefault="0022395A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Konfiguracja systemu wersjonowania plików</w:t>
            </w:r>
          </w:p>
        </w:tc>
        <w:tc>
          <w:tcPr>
            <w:tcW w:w="8364" w:type="dxa"/>
            <w:vAlign w:val="center"/>
            <w:hideMark/>
          </w:tcPr>
          <w:p w:rsidR="0022395A" w:rsidRPr="00F647E1" w:rsidRDefault="0022395A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Skonfigurowanie systemu do automatycznego tworzenia wersji plików użytkowników, co umożliwia przechowywanie wielu wersji dokumentów. Wdrożenie ma na celu ochronę przed utratą danych, zapewniając możliwość przywrócenia wcześniejszych wersji plików w przypadku przypadkowych zmian lub usunięć przez użytkowników.</w:t>
            </w:r>
          </w:p>
        </w:tc>
      </w:tr>
      <w:tr w:rsidR="0022395A" w:rsidRPr="00F647E1" w:rsidTr="004B6BFB">
        <w:tc>
          <w:tcPr>
            <w:tcW w:w="567" w:type="dxa"/>
            <w:vAlign w:val="center"/>
            <w:hideMark/>
          </w:tcPr>
          <w:p w:rsidR="0022395A" w:rsidRPr="00F647E1" w:rsidRDefault="0022395A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1701" w:type="dxa"/>
            <w:vAlign w:val="center"/>
            <w:hideMark/>
          </w:tcPr>
          <w:p w:rsidR="0022395A" w:rsidRPr="00F647E1" w:rsidRDefault="0022395A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Konfiguracja systemu składowania logów</w:t>
            </w:r>
          </w:p>
        </w:tc>
        <w:tc>
          <w:tcPr>
            <w:tcW w:w="8364" w:type="dxa"/>
            <w:vAlign w:val="center"/>
            <w:hideMark/>
          </w:tcPr>
          <w:p w:rsidR="0022395A" w:rsidRPr="00F647E1" w:rsidRDefault="0022395A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Urządzenia NAS w jednostkach podległych będą skonfigurowane jako centralne repozytorium dla logów generowanych przez różne systemy bezpieczeństwa i urządzenia sieciowe. Implementacja obejmuje ustawienie polityk retencji danych, automatyczne kategoryzowanie logów oraz ich zabezpieczenie. System musi być skalowalny, aby obsłużyć rosnącą ilość danych bez wpływu na wydajność.</w:t>
            </w:r>
          </w:p>
        </w:tc>
      </w:tr>
      <w:tr w:rsidR="0022395A" w:rsidRPr="00F647E1" w:rsidTr="004B6BFB">
        <w:tc>
          <w:tcPr>
            <w:tcW w:w="567" w:type="dxa"/>
            <w:vAlign w:val="center"/>
            <w:hideMark/>
          </w:tcPr>
          <w:p w:rsidR="0022395A" w:rsidRPr="00F647E1" w:rsidRDefault="0022395A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7.</w:t>
            </w:r>
          </w:p>
        </w:tc>
        <w:tc>
          <w:tcPr>
            <w:tcW w:w="1701" w:type="dxa"/>
            <w:vAlign w:val="center"/>
            <w:hideMark/>
          </w:tcPr>
          <w:p w:rsidR="0022395A" w:rsidRPr="00F647E1" w:rsidRDefault="0022395A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Zabezpieczenie i ochrona danych</w:t>
            </w:r>
          </w:p>
        </w:tc>
        <w:tc>
          <w:tcPr>
            <w:tcW w:w="8364" w:type="dxa"/>
            <w:vAlign w:val="center"/>
            <w:hideMark/>
          </w:tcPr>
          <w:p w:rsidR="0022395A" w:rsidRPr="00F647E1" w:rsidRDefault="0022395A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Wdrożenie zaawansowanych mechanizmów zabezpieczeń, w tym szyfrowanie danych przechowywanych na urządzeniach NAS oraz kontrolę dostępu. Konfiguracja będzie obejmować automatyczne tworzenie kopii zapasowych na zewnętrzne nośniki, z dodatkowym zabezpieczeniem fizycznym i logicznym.</w:t>
            </w:r>
          </w:p>
        </w:tc>
      </w:tr>
      <w:tr w:rsidR="0022395A" w:rsidRPr="00F647E1" w:rsidTr="004B6BFB">
        <w:tc>
          <w:tcPr>
            <w:tcW w:w="567" w:type="dxa"/>
            <w:vAlign w:val="center"/>
            <w:hideMark/>
          </w:tcPr>
          <w:p w:rsidR="0022395A" w:rsidRPr="00F647E1" w:rsidRDefault="0022395A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9.</w:t>
            </w:r>
          </w:p>
        </w:tc>
        <w:tc>
          <w:tcPr>
            <w:tcW w:w="1701" w:type="dxa"/>
            <w:vAlign w:val="center"/>
            <w:hideMark/>
          </w:tcPr>
          <w:p w:rsidR="0022395A" w:rsidRPr="00F647E1" w:rsidRDefault="0022395A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Szkolenie dla administratorów</w:t>
            </w:r>
          </w:p>
        </w:tc>
        <w:tc>
          <w:tcPr>
            <w:tcW w:w="8364" w:type="dxa"/>
            <w:vAlign w:val="center"/>
            <w:hideMark/>
          </w:tcPr>
          <w:p w:rsidR="0022395A" w:rsidRPr="00F647E1" w:rsidRDefault="0022395A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Przeprowadzenie szkolenia dla zespołu IT Zamawiającego oraz dla przedstawicieli jednostek podległych. Szkolenie obejmie: zarządzanie systemem wersjonowania,   monitorowanie składowania logów oraz najlepsze praktyki w zakresie bezpieczeństwa danych.</w:t>
            </w:r>
          </w:p>
        </w:tc>
      </w:tr>
      <w:tr w:rsidR="0022395A" w:rsidRPr="00F647E1" w:rsidTr="004B6BFB">
        <w:trPr>
          <w:trHeight w:val="873"/>
        </w:trPr>
        <w:tc>
          <w:tcPr>
            <w:tcW w:w="567" w:type="dxa"/>
            <w:vAlign w:val="center"/>
            <w:hideMark/>
          </w:tcPr>
          <w:p w:rsidR="0022395A" w:rsidRPr="00F647E1" w:rsidRDefault="0022395A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10.</w:t>
            </w:r>
          </w:p>
        </w:tc>
        <w:tc>
          <w:tcPr>
            <w:tcW w:w="1701" w:type="dxa"/>
            <w:vAlign w:val="center"/>
            <w:hideMark/>
          </w:tcPr>
          <w:p w:rsidR="0022395A" w:rsidRPr="00F647E1" w:rsidRDefault="0022395A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Wsparcie powdrożeniowe</w:t>
            </w:r>
          </w:p>
        </w:tc>
        <w:tc>
          <w:tcPr>
            <w:tcW w:w="8364" w:type="dxa"/>
            <w:vAlign w:val="center"/>
            <w:hideMark/>
          </w:tcPr>
          <w:p w:rsidR="0022395A" w:rsidRPr="00F647E1" w:rsidRDefault="0022395A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Zapewnienie wsparcia technicznego przez co najmniej 3 miesiące po wdrożeniu. Wsparcie obejmuje pomoc zdalną i na miejscu, aktualizacje systemu oraz doradztwo techniczne w zakresie optymalizacji i zabezpieczeń.</w:t>
            </w:r>
          </w:p>
        </w:tc>
      </w:tr>
    </w:tbl>
    <w:tbl>
      <w:tblPr>
        <w:tblStyle w:val="Tabela-Siatka"/>
        <w:tblW w:w="5866" w:type="pct"/>
        <w:tblInd w:w="-572" w:type="dxa"/>
        <w:tblLook w:val="04A0" w:firstRow="1" w:lastRow="0" w:firstColumn="1" w:lastColumn="0" w:noHBand="0" w:noVBand="1"/>
      </w:tblPr>
      <w:tblGrid>
        <w:gridCol w:w="409"/>
        <w:gridCol w:w="1569"/>
        <w:gridCol w:w="8654"/>
      </w:tblGrid>
      <w:tr w:rsidR="0022395A" w:rsidRPr="00F647E1" w:rsidTr="0022395A">
        <w:tc>
          <w:tcPr>
            <w:tcW w:w="192" w:type="pct"/>
          </w:tcPr>
          <w:p w:rsidR="0022395A" w:rsidRPr="00F647E1" w:rsidRDefault="0022395A" w:rsidP="0022395A">
            <w:pPr>
              <w:pStyle w:val="Akapitzlist"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38" w:type="pct"/>
          </w:tcPr>
          <w:p w:rsidR="0022395A" w:rsidRPr="00F647E1" w:rsidRDefault="0022395A" w:rsidP="004B6BFB">
            <w:pPr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 xml:space="preserve">Charakterystyka </w:t>
            </w:r>
          </w:p>
        </w:tc>
        <w:tc>
          <w:tcPr>
            <w:tcW w:w="4070" w:type="pct"/>
          </w:tcPr>
          <w:p w:rsidR="0022395A" w:rsidRPr="00F647E1" w:rsidRDefault="0022395A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przeprowadzenie szkolenia </w:t>
            </w:r>
            <w:bookmarkStart w:id="2" w:name="_Hlk183540888"/>
            <w:r w:rsidRPr="00F647E1">
              <w:rPr>
                <w:sz w:val="20"/>
                <w:szCs w:val="20"/>
              </w:rPr>
              <w:t xml:space="preserve">z zakresu obsługi serwerów NAS </w:t>
            </w:r>
            <w:bookmarkEnd w:id="2"/>
            <w:r w:rsidRPr="00F647E1">
              <w:rPr>
                <w:sz w:val="20"/>
                <w:szCs w:val="20"/>
              </w:rPr>
              <w:t xml:space="preserve">złożonego z 11 modułów. Szkolenie musi zostać </w:t>
            </w:r>
            <w:r w:rsidRPr="00F647E1">
              <w:rPr>
                <w:b/>
                <w:bCs/>
                <w:sz w:val="20"/>
                <w:szCs w:val="20"/>
              </w:rPr>
              <w:t>przeprowadzone przez certyfikowanego inżyniera</w:t>
            </w:r>
            <w:r w:rsidRPr="00F647E1">
              <w:rPr>
                <w:sz w:val="20"/>
                <w:szCs w:val="20"/>
              </w:rPr>
              <w:t xml:space="preserve"> posiadającego fachową wiedzę zdobytą na autoryzowanych szkoleniach przeprowadzanych przez producenta oferowanego rozwiązania. </w:t>
            </w:r>
            <w:r w:rsidRPr="00F647E1">
              <w:rPr>
                <w:b/>
                <w:bCs/>
                <w:sz w:val="20"/>
                <w:szCs w:val="20"/>
              </w:rPr>
              <w:t>Czas trwania szkolenia powinien potrwać nie mniej niż 15 godzin.</w:t>
            </w:r>
          </w:p>
        </w:tc>
      </w:tr>
      <w:tr w:rsidR="0022395A" w:rsidRPr="00F647E1" w:rsidTr="0022395A">
        <w:tc>
          <w:tcPr>
            <w:tcW w:w="192" w:type="pct"/>
          </w:tcPr>
          <w:p w:rsidR="0022395A" w:rsidRPr="00F647E1" w:rsidRDefault="0022395A" w:rsidP="0022395A">
            <w:pPr>
              <w:pStyle w:val="Akapitzlist"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38" w:type="pct"/>
          </w:tcPr>
          <w:p w:rsidR="0022395A" w:rsidRPr="00F647E1" w:rsidRDefault="0022395A" w:rsidP="004B6BFB">
            <w:pPr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Szkolenie</w:t>
            </w:r>
          </w:p>
        </w:tc>
        <w:tc>
          <w:tcPr>
            <w:tcW w:w="4070" w:type="pct"/>
          </w:tcPr>
          <w:p w:rsidR="0022395A" w:rsidRPr="00F647E1" w:rsidRDefault="0022395A" w:rsidP="0022395A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Zarządzanie przechowywaniem.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Omówienie dostępnych typów RAID, ich specyfikacji, algorytmu działania, a także dobór najlepszego wariantu adekwatnie do przedstawionych wymagań. Szczegółowe omówienie tradycyjnych typów RAID takich jak RAID 1, 5, 6, 10 oraz niestandardowych SHR, SHR-2 i F1.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Omówienie dostępnych systemów plików, ich specyfikacji, funkcjonalności oraz architektury, a także dobór najlepszego wariantu do przedstawionych wymagań.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Omówienie specyfikacji dysków HDD i SSD kompatybilnych z posiadanym serwerem NAS pod kątem zastosowania w długoterminowym przechowywaniu danych. Objaśnienie różnic w mechanizmie zapisu na dyskach talerzowych oraz </w:t>
            </w:r>
            <w:proofErr w:type="spellStart"/>
            <w:r w:rsidRPr="00F647E1">
              <w:rPr>
                <w:sz w:val="20"/>
                <w:szCs w:val="20"/>
              </w:rPr>
              <w:t>flash’owych</w:t>
            </w:r>
            <w:proofErr w:type="spellEnd"/>
            <w:r w:rsidRPr="00F647E1">
              <w:rPr>
                <w:sz w:val="20"/>
                <w:szCs w:val="20"/>
              </w:rPr>
              <w:t>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Wpływ kluczowych parametrów SMART na działanie dysków w macierzy. 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Procedura wymiany uszkodzonego dysku w grupie RAID. Rozbicie tematu na różne przypadki wraz z symulacją awarii. Wady i zalety stosowania dysków zapasowych.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Dostępne opcje rozbudowy istniejącej puli pamięci oraz ograniczenia z nimi związane z podziałem na zastosowane typy RAID.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Możliwości skalowalności urządzenia pod kątem zastosowania większej ilości dysków, a co za tym idzie zwiększenia pojemności istniejącej puli pamięci lub utworzenia nowej.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Wybór odpowiedniego priorytetu synchronizacji grupy RAID zależenie od zastosowanych dysków i przeznaczenia serwera NAS. Analiza obciążenia systemu i wykorzystania dysków przy jednoczesnym wykorzystywaniu zasobów serwera przez stacje klienckie.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Omówienie rodzajów testów SMART, ich cech charakterystycznych, przeznaczenia oraz przypadków zastosowania. Implementacja sensownego i bezpiecznego harmonogramu wykonywania testów, pełna automatyzacja poprzez dedykowane skrypty.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Dostępne mechanizmy wpływające na zwiększenie szybkości odczytu i zapisu danych, wymagania związane z implementacją takiego rozwiązania, wady i zalety zależenie od rodzaju środowiska serwerowego i wykorzystywanych aplikacji. Analiza żywotności wybranych nośników, symulacja czasu pracy oraz retencji w celu utrzymania najwyższego poziomu wydajności pamięci podręcznej w danej jednostce czasu z uwzględnieniem szacunkowych ilości zapisu i odczytu danych.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lastRenderedPageBreak/>
              <w:t>Algorytm szyfrowania danych – praktyczne zastosowanie, wpływ na obciążenie serwera i wydajność systemu, możliwości wykorzystania szyfrowania na różnego typu zasobach. Ograniczenia związana z włączeniem szyfrowania, zagrożenia wynikające z niezastosowania takiego algorytmu.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Kopiowanie przy zapisie (ang. </w:t>
            </w:r>
            <w:proofErr w:type="spellStart"/>
            <w:r w:rsidRPr="00F647E1">
              <w:rPr>
                <w:sz w:val="20"/>
                <w:szCs w:val="20"/>
              </w:rPr>
              <w:t>copy</w:t>
            </w:r>
            <w:proofErr w:type="spellEnd"/>
            <w:r w:rsidRPr="00F647E1">
              <w:rPr>
                <w:sz w:val="20"/>
                <w:szCs w:val="20"/>
              </w:rPr>
              <w:t xml:space="preserve"> on </w:t>
            </w:r>
            <w:proofErr w:type="spellStart"/>
            <w:r w:rsidRPr="00F647E1">
              <w:rPr>
                <w:sz w:val="20"/>
                <w:szCs w:val="20"/>
              </w:rPr>
              <w:t>write</w:t>
            </w:r>
            <w:proofErr w:type="spellEnd"/>
            <w:r w:rsidRPr="00F647E1">
              <w:rPr>
                <w:sz w:val="20"/>
                <w:szCs w:val="20"/>
              </w:rPr>
              <w:t xml:space="preserve">) – zasada działania na przykładzie systemu plików </w:t>
            </w:r>
            <w:proofErr w:type="spellStart"/>
            <w:r w:rsidRPr="00F647E1">
              <w:rPr>
                <w:sz w:val="20"/>
                <w:szCs w:val="20"/>
              </w:rPr>
              <w:t>btrfs</w:t>
            </w:r>
            <w:proofErr w:type="spellEnd"/>
            <w:r w:rsidRPr="00F647E1">
              <w:rPr>
                <w:sz w:val="20"/>
                <w:szCs w:val="20"/>
              </w:rPr>
              <w:t>. Zastosowanie praktyczne, wady i zalety, ograniczenia i wymagania.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Użytkownicy i grupy.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Zarządzanie użytkownikami i grupami lokalnymi, konfiguracja strategii bezpiecznego logowania, automatyzacja procesu tworzenia nowych użytkowników i wdrażania ich do korzystania z systemu.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Zarządzanie użytkownikami i grupami domenowymi, podłączanie serwera NAS jako klienta domeny, a także tworzenie niezależnego kontrolera domeny opartego o natywne rozwiązanie dostępne w systemie operacyjnym serwera NAS. Pełne wdrożenie testowe z uwzględnieniem zarządzania kontrolerem domeny w sposób rozszerzony poprzez dodatek RSAT, konfigurację profili mobilnych dla użytkowników domenowych z wykorzystaniem zasobów magazynowych serwera NAS. Konfiguracja polis związanych z automatyczną instalacją wskazanych programów na systemach klienckich.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Omówienie zasad nadawania uprawnień użytkownikom i grupom z wyszczególnieniem podziału na uprawnienia Unix i ACL. Implementacja obu wariantów w celu wyboru najbardziej odpowiedniego do postawionych wymagań.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Foldery współdzielone.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Zasada funkcjonowania folderów współdzielonych w systemie operacyjnym. Powiązanie z systemem plików działającym na podstawie wolumenów. 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Omówienie działania systemu plików </w:t>
            </w:r>
            <w:proofErr w:type="spellStart"/>
            <w:r w:rsidRPr="00F647E1">
              <w:rPr>
                <w:sz w:val="20"/>
                <w:szCs w:val="20"/>
              </w:rPr>
              <w:t>btrfs</w:t>
            </w:r>
            <w:proofErr w:type="spellEnd"/>
            <w:r w:rsidRPr="00F647E1">
              <w:rPr>
                <w:sz w:val="20"/>
                <w:szCs w:val="20"/>
              </w:rPr>
              <w:t xml:space="preserve"> pod kątem utrzymania integralności danych z wykorzystaniem dodatkowych sum kontrolnych.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Wskazanie i wyjaśnienie algorytmu wykorzystywanego do kompresji danych. Wykorzystanie praktyczne wraz z testami oszczędności zajmowanej przez pliki przestrzeni po włączeniu kompresji.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Szczegółowe wytłumaczenie funkcjonalności WORM (ang. Write </w:t>
            </w:r>
            <w:proofErr w:type="spellStart"/>
            <w:r w:rsidRPr="00F647E1">
              <w:rPr>
                <w:sz w:val="20"/>
                <w:szCs w:val="20"/>
              </w:rPr>
              <w:t>Once</w:t>
            </w:r>
            <w:proofErr w:type="spellEnd"/>
            <w:r w:rsidRPr="00F647E1">
              <w:rPr>
                <w:sz w:val="20"/>
                <w:szCs w:val="20"/>
              </w:rPr>
              <w:t xml:space="preserve"> Read Many) działającej na poziomie folderów współdzielonych. Przykłady wykorzystania praktycznego oraz korzyści z tego płynące.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Foldery domowe – zasada funkcjonowania dla użytkowników lokalnych i domenowych.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Metody udostępniania plików osobom z zewnątrz z zachowaniem zasad bezpieczeństwa tj. szyfrowania transferu oraz zabezpieczenia dostępu przed osobami nieuprawnionymi.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Ustawienia sieciowe.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Zasada działania więcej niż dwóch interfejsów LAN w serwerze. Wyjaśnienie domyślnej adresacji LAN oraz przykładowa konfiguracja w sieci LAN bez serwera DHCP.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Agregacja łączy ze szczegółowym omówieniem specyfikacji każdego dostępnego trybu dedykowanego dla przełączników bez interfejsu zarządzania oraz dla tych z interfejsem zarządzania i wsparciem dla protokołu LACP (ang. Link </w:t>
            </w:r>
            <w:proofErr w:type="spellStart"/>
            <w:r w:rsidRPr="00F647E1">
              <w:rPr>
                <w:sz w:val="20"/>
                <w:szCs w:val="20"/>
              </w:rPr>
              <w:t>Aggregation</w:t>
            </w:r>
            <w:proofErr w:type="spellEnd"/>
            <w:r w:rsidRPr="00F647E1">
              <w:rPr>
                <w:sz w:val="20"/>
                <w:szCs w:val="20"/>
              </w:rPr>
              <w:t xml:space="preserve"> Control </w:t>
            </w:r>
            <w:proofErr w:type="spellStart"/>
            <w:r w:rsidRPr="00F647E1">
              <w:rPr>
                <w:sz w:val="20"/>
                <w:szCs w:val="20"/>
              </w:rPr>
              <w:t>Protocol</w:t>
            </w:r>
            <w:proofErr w:type="spellEnd"/>
            <w:r w:rsidRPr="00F647E1">
              <w:rPr>
                <w:sz w:val="20"/>
                <w:szCs w:val="20"/>
              </w:rPr>
              <w:t>), standard 802.3ad.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Statyczny routing po stronie serwera NAS, ustawienia zasad filtrowania ruchu i sterowania ruchem z podziałem na konkretne usługi i porty.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Konfiguracja podstawowych parametrów połączeniowych serwera NAS z siecią Internet. Wyjaśnienie zasady działania takiego połączenia w momencie korzystania z kilku interfejsów LAN. Wady i zalety zamiennego stosowania nazwy serwera do połączeń CIFS/SMB zamiast adresu IP.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Zasada działania serwera </w:t>
            </w:r>
            <w:proofErr w:type="spellStart"/>
            <w:r w:rsidRPr="00F647E1">
              <w:rPr>
                <w:sz w:val="20"/>
                <w:szCs w:val="20"/>
              </w:rPr>
              <w:t>proxy</w:t>
            </w:r>
            <w:proofErr w:type="spellEnd"/>
            <w:r w:rsidRPr="00F647E1">
              <w:rPr>
                <w:sz w:val="20"/>
                <w:szCs w:val="20"/>
              </w:rPr>
              <w:t xml:space="preserve"> i przykład wykorzystania w realnym środowisku.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lastRenderedPageBreak/>
              <w:t>Konfiguracja niestandardowych portów zarządzania. Wyszczególnienie dostępnych metod lokalnego i zdalnego zarządzania serwerem poprzez interfejs Web UI oraz linię komend.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Kopie zapasowe i ochrona danych.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6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Zasady bezpiecznego przechowywania danych z przykładem implementacji w omawianym środowisku.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6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Metody wykonywania kopii zapasowej z uwzględnieniem różnego typu nośników tj. dysków USB, obudów RAID, bibliotek LTO, innych serwerów fizycznych oraz serwerów NAS. 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6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Szczegółowe omówienie metod replikacji danych na inny serwer NAS tego samego producent oraz porównanie procesu do replikacji na inne rozwiązanie firmy trzeciej. Wskazanie najlepszej dostępnej metody do wykorzystania w sieci LAN oraz poprzez WAN.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6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Wyjaśnienie zasady działania mechanizmy migawek z wykorzystaniem kopiowania przy zapisie. Przedstawienie możliwości implementacji harmonogramu wykonywania migawek w systemie oraz związanych z tym najlepszych praktyk. Analiza potencjalnego wykorzystania przestrzeni przez migawki w długoterminowym procesie ich przechowywania oraz omówienie dostępnych strategii retencji wersji.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6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Metody odzyskiwania danych z migawek z opcją przywracania lokalnego oraz zdalnego. Wyjaśnienie różnic i cech szczególnych obu metod.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6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Utworzenie i przedstawienie w praktyce zasady działania replikacji migawek z uwzględnieniem przełączania awaryjnego między serwerami. Szczególnie w przypadku podłączenia do kontrolera domeny i odtwarzania danych wraz z uprawnieniami na serwerze docelowym.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6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Przedstawienie sposobów wykonywania kopii zapasowych do środowisk chmurowych.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Klaster wysokiej dostępności.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7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Omówienie wymagań dotyczących utworzenia klastra wysokiej dostępności z dwóch takich samych serwerów NAS. 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7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Omówienie wymagań i ograniczeń dotyczących utworzenia klastra wysokiej dostępności z dwóch różnych serwerów NAS.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7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Zasada działania klastra SHA (ang. </w:t>
            </w:r>
            <w:proofErr w:type="spellStart"/>
            <w:r w:rsidRPr="00F647E1">
              <w:rPr>
                <w:sz w:val="20"/>
                <w:szCs w:val="20"/>
              </w:rPr>
              <w:t>Synology</w:t>
            </w:r>
            <w:proofErr w:type="spellEnd"/>
            <w:r w:rsidRPr="00F647E1">
              <w:rPr>
                <w:sz w:val="20"/>
                <w:szCs w:val="20"/>
              </w:rPr>
              <w:t xml:space="preserve"> High </w:t>
            </w:r>
            <w:proofErr w:type="spellStart"/>
            <w:r w:rsidRPr="00F647E1">
              <w:rPr>
                <w:sz w:val="20"/>
                <w:szCs w:val="20"/>
              </w:rPr>
              <w:t>Availability</w:t>
            </w:r>
            <w:proofErr w:type="spellEnd"/>
            <w:r w:rsidRPr="00F647E1">
              <w:rPr>
                <w:sz w:val="20"/>
                <w:szCs w:val="20"/>
              </w:rPr>
              <w:t>). Wady I zalety oraz korzyści płynące z zastosowania rozwiązania klastrowego jako główne miejsce składowania danych i różnego typu usług.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7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Algorytm przełączania awaryjnego serwerów w klastrze. Jakie wymagania musi spełniać połączenie między serwerami, jakie ograniczenia występują, jakie problemy mogą wystąpić oraz jak w praktyce odczuwalna będzie praca na zasobach klastra SHA.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Kopie zapasowe komputerów, serwerów i maszyn wirtualnych.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Omówienie dostępnych metod wykonywania kopii zapasowych komputerów PC z zaprezentowaniem działania w praktyce z podziałem na kopie plikowe oraz </w:t>
            </w:r>
            <w:proofErr w:type="spellStart"/>
            <w:r w:rsidRPr="00F647E1">
              <w:rPr>
                <w:sz w:val="20"/>
                <w:szCs w:val="20"/>
              </w:rPr>
              <w:t>bare</w:t>
            </w:r>
            <w:proofErr w:type="spellEnd"/>
            <w:r w:rsidRPr="00F647E1">
              <w:rPr>
                <w:sz w:val="20"/>
                <w:szCs w:val="20"/>
              </w:rPr>
              <w:t>-metal.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Opracowanie systemu wdrażania odpowiedniego rozwiązania do kopii zapasowej na dużą skalę.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Metody przywracania danych dostępne dla zwykłych użytkowników oraz administratorów. Praktyczne zastosowanie oraz instruktarz dotyczący każdej z dostępnych metod na przykładzie komputera z systemem Windows oraz Linux.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Możliwości masowego konfigurowania zasad tworzenia kopii zapasowych.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Wyjaśnienie i zaprezentowanie realnego wpływy szyfrowania i kompresji transferu danych na komputery lokalne.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Strategie przechowywania danych kopii zapasowych w planie długoterminowym z możliwością przywrócenia kopii zapasowej sprzed 6, 12, i 18 miesięcy.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Kontrola integralności danych kopii zapasowych i testowe odtwarzanie.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lastRenderedPageBreak/>
              <w:t>Możliwości automatyzacji procesu odtwarzania danych w przypadku awarii komputera.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Testowe przywracanie obrazu kopii w formie maszyny wirtualnej w natywnym </w:t>
            </w:r>
            <w:proofErr w:type="spellStart"/>
            <w:r w:rsidRPr="00F647E1">
              <w:rPr>
                <w:sz w:val="20"/>
                <w:szCs w:val="20"/>
              </w:rPr>
              <w:t>wirtualizatorze</w:t>
            </w:r>
            <w:proofErr w:type="spellEnd"/>
            <w:r w:rsidRPr="00F647E1">
              <w:rPr>
                <w:sz w:val="20"/>
                <w:szCs w:val="20"/>
              </w:rPr>
              <w:t xml:space="preserve"> dostępnym na serwerze NAS oraz na zewnętrznych </w:t>
            </w:r>
            <w:proofErr w:type="spellStart"/>
            <w:r w:rsidRPr="00F647E1">
              <w:rPr>
                <w:sz w:val="20"/>
                <w:szCs w:val="20"/>
              </w:rPr>
              <w:t>wirtualizatorach</w:t>
            </w:r>
            <w:proofErr w:type="spellEnd"/>
            <w:r w:rsidRPr="00F647E1">
              <w:rPr>
                <w:sz w:val="20"/>
                <w:szCs w:val="20"/>
              </w:rPr>
              <w:t>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Omówienie różnic w działaniu środowisk wirtualizacji opartych o KVM oraz QEMU.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Wyjaśnienie mechanizmów wpływających na redukcję zajmowanej przez kopie zapasowe przestrzeni takich jak </w:t>
            </w:r>
            <w:proofErr w:type="spellStart"/>
            <w:r w:rsidRPr="00F647E1">
              <w:rPr>
                <w:sz w:val="20"/>
                <w:szCs w:val="20"/>
              </w:rPr>
              <w:t>deduplikacja</w:t>
            </w:r>
            <w:proofErr w:type="spellEnd"/>
            <w:r w:rsidRPr="00F647E1">
              <w:rPr>
                <w:sz w:val="20"/>
                <w:szCs w:val="20"/>
              </w:rPr>
              <w:t xml:space="preserve"> i kompresja. Wykazanie algorytmu działania oraz wpływu na żywotność dysków.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Przedstawienie metody replikacji centralnego repozytorium kopii zapasowych na zapasowy serwer NAS z opcją przełączenia klientów na tę jednostkę i wznowienia harmonogramów kopii zapasowych.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Metody wykonywania kopii zapasowych systemów bazodanowych działających na serwerach fizycznych z systemami operacyjnymi z rodziny Windows oraz Linux oraz adekwatne metody przywracania.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Wykonywanie kopii zapasowych maszyn wirtualnych z różnych środowisk wirtualizacji obsługiwanych przez zintegrowane narzędzie dostępne w systemie serwera NAS. Wyjaśnienie zasady działania mechanizmu kopii, opcji przywracania natychmiastowego oraz pełnego.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Serwer poczty.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9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Omówienie dostępnych pakietów pozwalających na uruchomienie serwera pocztowego. Jakie są kluczowe różnice, plan licencjonowania, wady i zalety.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9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Wytypowanie odpowiedniego pakietu pozwalającego na utworzenie serwera pocztowego i na jego przykładzie zaprezentowanie praktycznego działania.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9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Wymagania dotyczące utworzenia serwera.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9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Wyjaśnienie zarządzania domeną oraz rekordami DNS.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9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Przekierowywanie portów wymaganych do działania usług na serwerze NAS. Niebezpieczeństwo płynące z tego typu praktyk. 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9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Pełnoprawne uruchomienie serwera pocztowego po przeprowadzonej konfiguracji. Testy działania usług SMTP, IMAP i POP3.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9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Obsługa kont pocztowych za pomocą natywnego klienta oraz oprogramowania firm trzecich.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9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Monitorowanie stanu serwera pocztowego, potencjalnych zagrożeń, filtrowanie poczty oraz włączanie silników antyspamowych.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9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Praktyczne zaprezentowanie procedury migracji danych z istniejącego serwera pocztowego na nowe rozwiązanie zaimplementowane na serwerze NAS.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System monitoringu.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0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Omówienie wymagań związanych z wdrożeniem systemu monitoringu opartego o serwer NAS z centralnym zarządzaniem podległymi serwerami nagrywającymi.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0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Prezentacja funkcjonalności i zarządzania takim systemem w praktyce z wykorzystaniem co najmniej dwóch różnego typu kamer IP. Minimum jedna standardowa i jedna sterowana (ang. PTZ).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0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Konfiguracja przestrzeni przechowywania nagrań. Najlepsza dopuszczalna strategia retencji.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0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Analiza wydajności zapisu z wykorzystaniem systemów plików ext4 i </w:t>
            </w:r>
            <w:proofErr w:type="spellStart"/>
            <w:r w:rsidRPr="00F647E1">
              <w:rPr>
                <w:sz w:val="20"/>
                <w:szCs w:val="20"/>
              </w:rPr>
              <w:t>btrfs</w:t>
            </w:r>
            <w:proofErr w:type="spellEnd"/>
            <w:r w:rsidRPr="00F647E1">
              <w:rPr>
                <w:sz w:val="20"/>
                <w:szCs w:val="20"/>
              </w:rPr>
              <w:t>. Wybór odpowiedniego rozwiązania pod kątem najlepszych osiągów.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0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Dodawanie różnego typu kamer do systemu monitoringu – kompatybilnych oraz z wykorzystaniem protokołu ogólnego ONVIF.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0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Przetestowanie działania wykrywania ruchu i innych podobnych funkcjonalności na poziomie zarządzania kamery oraz systemu monitoringu.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0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lastRenderedPageBreak/>
              <w:t>Automatyzacja dotycząca powiadamiania o zaistniałych zdarzeniach wykrytych przez system monitoringu.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0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Sposoby na redukcję przestrzeni zajmowanej przez nagrania, archiwizacja oraz tworzenie tzw. </w:t>
            </w:r>
            <w:proofErr w:type="spellStart"/>
            <w:r w:rsidRPr="00F647E1">
              <w:rPr>
                <w:sz w:val="20"/>
                <w:szCs w:val="20"/>
              </w:rPr>
              <w:t>timelapse’ów</w:t>
            </w:r>
            <w:proofErr w:type="spellEnd"/>
            <w:r w:rsidRPr="00F647E1">
              <w:rPr>
                <w:sz w:val="20"/>
                <w:szCs w:val="20"/>
              </w:rPr>
              <w:t>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Zarządzanie systemem.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Zarządzanie serwerem NAS i systemem operacyjnym pracującym na nim poprzez centralny system zarządzania, a także aplikacje mobilne. Wyszczególnienie ograniczeń i wymagań dotyczących każdej metody.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Zabezpieczenie serwera poprzez wdrożenie zasada automatycznego blokowania adresów IP, białej oraz czarnej listy, filtrowania ruchu przychodzącego. 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Wdrożenie uwierzytelniania dwuskładnikowego dla użytkowników posiadających zdalny dostęp do zarządzania serwerem.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Konfiguracja systemu powiadomień wykorzystującego dedykowany serwer SMTP lub pośredniczące konto e-mail.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Przedstawienie dostępnych narzędzi monitorowania stanu różnego typu urządzeń, które udostępniają stan poszczególnych parametrów i ustawień poprzez protokół SNMP.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Omówienie zasad oraz metod wykonywania aktualizacji oprogramowania serwera NAS w przypadku pojedynczego serwera oraz klastra wysokiej dostępności.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1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Automatyzacja procesu wykonywania kopii zapasowej podstawowej konfiguracji systemu. Objaśnienie co dokładnie zawiera ta kopia, w jaki sposób można ją przywrócić i jakie są ograniczenia z tym związane.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Sprzęt i konserwacja.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2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Szczegółowe omówienie specyfikacji sprzętowej oferowanego serwera NAS oraz możliwości jego rozbudowy.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2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Przedstawienie instrukcji wymiany pamięci RAM oraz montowania dodatkowych kart rozszerzeń.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2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Omówienie procesu wymiany podzespołów podczas pracy takich jak dyski HDD.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2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Przedstawienie schematu działania w przypadku wystąpienia problemów z połączeniem do systemu zarządzania serwerem NAS lub w przypadku zatrzymania działania niektórych usług.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2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Symulacja różnych typów awarii, które mogą wystąpić podczas użytkowania serwera i sposobów szybkiego rozwiązywania powstałych problemów.</w:t>
            </w:r>
          </w:p>
          <w:p w:rsidR="0022395A" w:rsidRPr="00F647E1" w:rsidRDefault="0022395A" w:rsidP="0022395A">
            <w:pPr>
              <w:pStyle w:val="Akapitzlist"/>
              <w:numPr>
                <w:ilvl w:val="0"/>
                <w:numId w:val="12"/>
              </w:numPr>
              <w:spacing w:after="200" w:line="276" w:lineRule="auto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Instruktarz dotyczący bezpiecznego czyszczenia serwera NAS z wymontowaniem niektórych podzespołów.</w:t>
            </w:r>
          </w:p>
          <w:p w:rsidR="0022395A" w:rsidRPr="00F647E1" w:rsidRDefault="0022395A" w:rsidP="004B6BFB">
            <w:pPr>
              <w:rPr>
                <w:sz w:val="20"/>
                <w:szCs w:val="20"/>
              </w:rPr>
            </w:pPr>
          </w:p>
        </w:tc>
      </w:tr>
    </w:tbl>
    <w:p w:rsidR="00707406" w:rsidRPr="0022395A" w:rsidRDefault="00942237" w:rsidP="0022395A">
      <w:pPr>
        <w:ind w:firstLine="708"/>
      </w:pPr>
    </w:p>
    <w:sectPr w:rsidR="00707406" w:rsidRPr="0022395A" w:rsidSect="0022395A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237" w:rsidRDefault="00942237" w:rsidP="0022395A">
      <w:r>
        <w:separator/>
      </w:r>
    </w:p>
  </w:endnote>
  <w:endnote w:type="continuationSeparator" w:id="0">
    <w:p w:rsidR="00942237" w:rsidRDefault="00942237" w:rsidP="0022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237" w:rsidRDefault="00942237" w:rsidP="0022395A">
      <w:r>
        <w:separator/>
      </w:r>
    </w:p>
  </w:footnote>
  <w:footnote w:type="continuationSeparator" w:id="0">
    <w:p w:rsidR="00942237" w:rsidRDefault="00942237" w:rsidP="00223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95A" w:rsidRDefault="0022395A">
    <w:pPr>
      <w:pStyle w:val="Nagwek"/>
    </w:pPr>
    <w:r>
      <w:rPr>
        <w:noProof/>
        <w:lang w:eastAsia="pl-PL"/>
      </w:rPr>
      <w:drawing>
        <wp:inline distT="0" distB="0" distL="0" distR="0" wp14:anchorId="053D3FCD" wp14:editId="19C55EE9">
          <wp:extent cx="5760720" cy="596265"/>
          <wp:effectExtent l="0" t="0" r="0" b="0"/>
          <wp:docPr id="5" name="Obraz 5" descr="C:\Users\M.Konopka\Desktop\GOSIA 2026\Postępowania\271.1.2026 Cyberbezpieczny samorząd\materiały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.Konopka\Desktop\GOSIA 2026\Postępowania\271.1.2026 Cyberbezpieczny samorząd\materiały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31A8F"/>
    <w:multiLevelType w:val="hybridMultilevel"/>
    <w:tmpl w:val="5EAA2DB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6467543"/>
    <w:multiLevelType w:val="hybridMultilevel"/>
    <w:tmpl w:val="761CA85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9B4394"/>
    <w:multiLevelType w:val="hybridMultilevel"/>
    <w:tmpl w:val="99B0665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790D94"/>
    <w:multiLevelType w:val="hybridMultilevel"/>
    <w:tmpl w:val="02D85804"/>
    <w:lvl w:ilvl="0" w:tplc="C25854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77540A"/>
    <w:multiLevelType w:val="hybridMultilevel"/>
    <w:tmpl w:val="2A185C9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5B02E31"/>
    <w:multiLevelType w:val="hybridMultilevel"/>
    <w:tmpl w:val="98300F4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04A6DD0"/>
    <w:multiLevelType w:val="hybridMultilevel"/>
    <w:tmpl w:val="29167A5A"/>
    <w:lvl w:ilvl="0" w:tplc="F2A673C6">
      <w:start w:val="11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B4DB2"/>
    <w:multiLevelType w:val="hybridMultilevel"/>
    <w:tmpl w:val="17CAE5D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C1848BC"/>
    <w:multiLevelType w:val="hybridMultilevel"/>
    <w:tmpl w:val="2C204980"/>
    <w:lvl w:ilvl="0" w:tplc="78F010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126342C"/>
    <w:multiLevelType w:val="hybridMultilevel"/>
    <w:tmpl w:val="5F84A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326DA"/>
    <w:multiLevelType w:val="hybridMultilevel"/>
    <w:tmpl w:val="8CC0199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7C824B9"/>
    <w:multiLevelType w:val="hybridMultilevel"/>
    <w:tmpl w:val="5984A4E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9B214FB"/>
    <w:multiLevelType w:val="hybridMultilevel"/>
    <w:tmpl w:val="53E86FFC"/>
    <w:lvl w:ilvl="0" w:tplc="0236205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9"/>
  </w:num>
  <w:num w:numId="5">
    <w:abstractNumId w:val="12"/>
  </w:num>
  <w:num w:numId="6">
    <w:abstractNumId w:val="5"/>
  </w:num>
  <w:num w:numId="7">
    <w:abstractNumId w:val="2"/>
  </w:num>
  <w:num w:numId="8">
    <w:abstractNumId w:val="7"/>
  </w:num>
  <w:num w:numId="9">
    <w:abstractNumId w:val="11"/>
  </w:num>
  <w:num w:numId="10">
    <w:abstractNumId w:val="3"/>
  </w:num>
  <w:num w:numId="11">
    <w:abstractNumId w:val="4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95A"/>
    <w:rsid w:val="001E2B3F"/>
    <w:rsid w:val="0022395A"/>
    <w:rsid w:val="0052761B"/>
    <w:rsid w:val="008703B1"/>
    <w:rsid w:val="00942237"/>
    <w:rsid w:val="00B67B2B"/>
    <w:rsid w:val="00EF7B6D"/>
    <w:rsid w:val="00FA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4AFB15"/>
  <w15:chartTrackingRefBased/>
  <w15:docId w15:val="{A2B29BF8-E372-44E1-85CF-8563CDB0B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395A"/>
    <w:pPr>
      <w:spacing w:after="0" w:line="240" w:lineRule="auto"/>
    </w:pPr>
  </w:style>
  <w:style w:type="paragraph" w:styleId="Nagwek2">
    <w:name w:val="heading 2"/>
    <w:aliases w:val="2,SEKCJE nad tabelą"/>
    <w:basedOn w:val="Normalny"/>
    <w:next w:val="Normalny"/>
    <w:link w:val="Nagwek2Znak"/>
    <w:autoRedefine/>
    <w:uiPriority w:val="9"/>
    <w:unhideWhenUsed/>
    <w:qFormat/>
    <w:rsid w:val="0022395A"/>
    <w:pPr>
      <w:keepNext/>
      <w:keepLines/>
      <w:tabs>
        <w:tab w:val="left" w:pos="284"/>
      </w:tabs>
      <w:spacing w:before="40"/>
      <w:ind w:left="284"/>
      <w:outlineLvl w:val="1"/>
    </w:pPr>
    <w:rPr>
      <w:rFonts w:ascii="Calibri" w:eastAsiaTheme="majorEastAsia" w:hAnsi="Calibri" w:cstheme="majorBidi"/>
      <w:b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39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39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395A"/>
  </w:style>
  <w:style w:type="paragraph" w:styleId="Stopka">
    <w:name w:val="footer"/>
    <w:basedOn w:val="Normalny"/>
    <w:link w:val="StopkaZnak"/>
    <w:uiPriority w:val="99"/>
    <w:unhideWhenUsed/>
    <w:rsid w:val="002239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395A"/>
  </w:style>
  <w:style w:type="character" w:customStyle="1" w:styleId="Nagwek2Znak">
    <w:name w:val="Nagłówek 2 Znak"/>
    <w:aliases w:val="2 Znak,SEKCJE nad tabelą Znak"/>
    <w:basedOn w:val="Domylnaczcionkaakapitu"/>
    <w:link w:val="Nagwek2"/>
    <w:uiPriority w:val="9"/>
    <w:rsid w:val="0022395A"/>
    <w:rPr>
      <w:rFonts w:ascii="Calibri" w:eastAsiaTheme="majorEastAsia" w:hAnsi="Calibri" w:cstheme="majorBidi"/>
      <w:b/>
      <w:color w:val="000000" w:themeColor="text1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95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,List Paragraph,Obie"/>
    <w:basedOn w:val="Normalny"/>
    <w:link w:val="AkapitzlistZnak"/>
    <w:uiPriority w:val="34"/>
    <w:qFormat/>
    <w:rsid w:val="0022395A"/>
    <w:pPr>
      <w:spacing w:line="252" w:lineRule="auto"/>
      <w:ind w:left="720"/>
      <w:contextualSpacing/>
    </w:pPr>
    <w:rPr>
      <w:rFonts w:ascii="Calibri" w:hAnsi="Calibri" w:cs="Calibri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22395A"/>
    <w:rPr>
      <w:rFonts w:ascii="Calibri" w:hAnsi="Calibri" w:cs="Calibri"/>
    </w:rPr>
  </w:style>
  <w:style w:type="table" w:styleId="Tabela-Siatka">
    <w:name w:val="Table Grid"/>
    <w:basedOn w:val="Standardowy"/>
    <w:uiPriority w:val="39"/>
    <w:rsid w:val="00223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2880</Words>
  <Characters>17280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informatyk@dalikow.eu</dc:creator>
  <cp:keywords/>
  <dc:description/>
  <cp:lastModifiedBy>informatyk@dalikow.eu</cp:lastModifiedBy>
  <cp:revision>3</cp:revision>
  <dcterms:created xsi:type="dcterms:W3CDTF">2026-01-23T12:25:00Z</dcterms:created>
  <dcterms:modified xsi:type="dcterms:W3CDTF">2026-02-16T11:45:00Z</dcterms:modified>
</cp:coreProperties>
</file>